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9B59D1" w14:textId="2164E0E8"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553301">
        <w:rPr>
          <w:rFonts w:ascii="Arial" w:hAnsi="Arial" w:cs="Arial"/>
          <w:b/>
          <w:sz w:val="24"/>
          <w:szCs w:val="24"/>
          <w:lang w:eastAsia="zh-CN"/>
        </w:rPr>
        <w:t>108bis</w:t>
      </w:r>
      <w:r w:rsidRPr="00377591">
        <w:rPr>
          <w:rFonts w:ascii="Arial" w:eastAsia="MS Mincho" w:hAnsi="Arial" w:cs="Arial"/>
          <w:b/>
          <w:sz w:val="24"/>
          <w:szCs w:val="24"/>
        </w:rPr>
        <w:tab/>
      </w:r>
      <w:r w:rsidR="00D84BD0">
        <w:rPr>
          <w:rFonts w:ascii="Arial" w:eastAsia="MS Mincho" w:hAnsi="Arial" w:cs="Arial"/>
          <w:b/>
          <w:sz w:val="24"/>
          <w:szCs w:val="24"/>
        </w:rPr>
        <w:t>R4-</w:t>
      </w:r>
      <w:bookmarkStart w:id="0" w:name="_GoBack"/>
      <w:r w:rsidR="00D84BD0">
        <w:rPr>
          <w:rFonts w:ascii="Arial" w:eastAsia="MS Mincho" w:hAnsi="Arial" w:cs="Arial"/>
          <w:b/>
          <w:sz w:val="24"/>
          <w:szCs w:val="24"/>
        </w:rPr>
        <w:t>2</w:t>
      </w:r>
      <w:r w:rsidR="009F3B10">
        <w:rPr>
          <w:rFonts w:ascii="Arial" w:eastAsia="MS Mincho" w:hAnsi="Arial" w:cs="Arial"/>
          <w:b/>
          <w:sz w:val="24"/>
          <w:szCs w:val="24"/>
        </w:rPr>
        <w:t>3</w:t>
      </w:r>
      <w:r w:rsidR="00142F60">
        <w:rPr>
          <w:rFonts w:ascii="Arial" w:eastAsia="MS Mincho" w:hAnsi="Arial" w:cs="Arial"/>
          <w:b/>
          <w:sz w:val="24"/>
          <w:szCs w:val="24"/>
        </w:rPr>
        <w:t>1</w:t>
      </w:r>
      <w:r w:rsidR="00553301">
        <w:rPr>
          <w:rFonts w:ascii="Arial" w:eastAsia="MS Mincho" w:hAnsi="Arial" w:cs="Arial"/>
          <w:b/>
          <w:sz w:val="24"/>
          <w:szCs w:val="24"/>
        </w:rPr>
        <w:t>7</w:t>
      </w:r>
      <w:r w:rsidR="00DF4AC8">
        <w:rPr>
          <w:rFonts w:ascii="Arial" w:eastAsia="MS Mincho" w:hAnsi="Arial" w:cs="Arial"/>
          <w:b/>
          <w:sz w:val="24"/>
          <w:szCs w:val="24"/>
        </w:rPr>
        <w:t>756</w:t>
      </w:r>
    </w:p>
    <w:bookmarkEnd w:id="0"/>
    <w:p w14:paraId="0ED16545" w14:textId="0A10AE58" w:rsidR="0068254F" w:rsidRPr="00881E60" w:rsidRDefault="00553301" w:rsidP="0068254F">
      <w:pPr>
        <w:tabs>
          <w:tab w:val="right" w:pos="10440"/>
          <w:tab w:val="right" w:pos="13323"/>
        </w:tabs>
        <w:spacing w:afterLines="100" w:after="240"/>
        <w:rPr>
          <w:rFonts w:ascii="Arial" w:hAnsi="Arial" w:cs="Arial"/>
          <w:b/>
          <w:sz w:val="24"/>
          <w:szCs w:val="24"/>
          <w:lang w:val="en-US" w:eastAsia="zh-CN"/>
        </w:rPr>
      </w:pPr>
      <w:r>
        <w:rPr>
          <w:rFonts w:ascii="Arial" w:eastAsiaTheme="minorEastAsia" w:hAnsi="Arial" w:cs="Arial"/>
          <w:b/>
          <w:bCs/>
          <w:sz w:val="24"/>
          <w:szCs w:val="24"/>
          <w:lang w:val="en-US" w:eastAsia="zh-CN"/>
        </w:rPr>
        <w:t>Xiamen</w:t>
      </w:r>
      <w:r w:rsidR="0005475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China</w:t>
      </w:r>
      <w:r w:rsidR="0005475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October</w:t>
      </w:r>
      <w:r w:rsidR="0005475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9</w:t>
      </w:r>
      <w:r w:rsidR="0005475E" w:rsidRPr="003A2B9E">
        <w:rPr>
          <w:rFonts w:ascii="Arial" w:eastAsiaTheme="minorEastAsia" w:hAnsi="Arial" w:cs="Arial" w:hint="eastAsia"/>
          <w:b/>
          <w:bCs/>
          <w:sz w:val="24"/>
          <w:szCs w:val="24"/>
          <w:lang w:val="en-US" w:eastAsia="zh-CN"/>
        </w:rPr>
        <w:t>–</w:t>
      </w:r>
      <w:r>
        <w:rPr>
          <w:rFonts w:ascii="Arial" w:eastAsiaTheme="minorEastAsia" w:hAnsi="Arial" w:cs="Arial"/>
          <w:b/>
          <w:bCs/>
          <w:sz w:val="24"/>
          <w:szCs w:val="24"/>
          <w:lang w:val="en-US" w:eastAsia="zh-CN"/>
        </w:rPr>
        <w:t>13</w:t>
      </w:r>
      <w:r w:rsidR="0005475E" w:rsidRPr="003A2B9E">
        <w:rPr>
          <w:rFonts w:ascii="Arial" w:eastAsiaTheme="minorEastAsia" w:hAnsi="Arial" w:cs="Arial" w:hint="eastAsia"/>
          <w:b/>
          <w:bCs/>
          <w:sz w:val="24"/>
          <w:szCs w:val="24"/>
          <w:lang w:val="en-US" w:eastAsia="zh-CN"/>
        </w:rPr>
        <w:t>, 202</w:t>
      </w:r>
      <w:r w:rsidR="009F3B10">
        <w:rPr>
          <w:rFonts w:ascii="Arial" w:hAnsi="Arial"/>
          <w:b/>
          <w:sz w:val="24"/>
          <w:szCs w:val="24"/>
          <w:lang w:eastAsia="zh-CN"/>
        </w:rPr>
        <w:t>3</w:t>
      </w:r>
    </w:p>
    <w:p w14:paraId="1226C057" w14:textId="119C206A"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05475E">
        <w:rPr>
          <w:rFonts w:ascii="Arial" w:hAnsi="Arial" w:cs="Arial"/>
          <w:sz w:val="22"/>
          <w:lang w:eastAsia="zh-CN"/>
        </w:rPr>
        <w:t xml:space="preserve">WF on </w:t>
      </w:r>
      <w:r w:rsidR="00553301">
        <w:rPr>
          <w:rFonts w:ascii="Arial" w:hAnsi="Arial" w:cs="Arial"/>
          <w:sz w:val="22"/>
          <w:lang w:eastAsia="zh-CN"/>
        </w:rPr>
        <w:t>UL power enhancement</w:t>
      </w:r>
    </w:p>
    <w:p w14:paraId="73AD8CE3" w14:textId="42957F6D"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553301">
        <w:rPr>
          <w:rFonts w:ascii="Arial" w:hAnsi="Arial" w:cs="Arial"/>
          <w:sz w:val="22"/>
        </w:rPr>
        <w:t>5</w:t>
      </w:r>
      <w:r w:rsidR="0005475E" w:rsidRPr="0005475E">
        <w:rPr>
          <w:rFonts w:ascii="Arial" w:hAnsi="Arial" w:cs="Arial"/>
          <w:sz w:val="22"/>
        </w:rPr>
        <w:t>.2</w:t>
      </w:r>
      <w:r w:rsidR="00553301">
        <w:rPr>
          <w:rFonts w:ascii="Arial" w:hAnsi="Arial" w:cs="Arial"/>
          <w:sz w:val="22"/>
        </w:rPr>
        <w:t>7</w:t>
      </w:r>
      <w:r w:rsidR="0005475E" w:rsidRPr="0005475E">
        <w:rPr>
          <w:rFonts w:ascii="Arial" w:hAnsi="Arial" w:cs="Arial"/>
          <w:sz w:val="22"/>
        </w:rPr>
        <w:t>.3</w:t>
      </w:r>
    </w:p>
    <w:p w14:paraId="6402E503" w14:textId="7A8A4350"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05475E" w:rsidRPr="0005475E">
        <w:rPr>
          <w:rFonts w:ascii="Arial" w:hAnsi="Arial" w:cs="Arial"/>
          <w:sz w:val="22"/>
        </w:rPr>
        <w:t>Huawei, HiSilicon</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12EBB830" w:rsidR="00EF3FF4" w:rsidRPr="00AB3D40" w:rsidRDefault="005A5E52" w:rsidP="003E08FC">
      <w:pPr>
        <w:pStyle w:val="1"/>
        <w:rPr>
          <w:lang w:eastAsia="zh-CN"/>
        </w:rPr>
      </w:pPr>
      <w:r>
        <w:t>&lt;Topic #1</w:t>
      </w:r>
      <w:r w:rsidR="00EF3FF4">
        <w:t>&gt;</w:t>
      </w:r>
      <w:r>
        <w:t xml:space="preserve"> </w:t>
      </w:r>
      <w:r w:rsidR="000813DF" w:rsidRPr="000813DF">
        <w:t>Whether ΔP</w:t>
      </w:r>
      <w:r w:rsidR="000813DF" w:rsidRPr="000813DF">
        <w:rPr>
          <w:vertAlign w:val="subscript"/>
        </w:rPr>
        <w:t>PowerClass</w:t>
      </w:r>
      <w:r w:rsidR="000813DF" w:rsidRPr="000813DF">
        <w:t xml:space="preserve"> reporting also applies to CA/DC scenario</w:t>
      </w:r>
    </w:p>
    <w:p w14:paraId="65AFA2FB" w14:textId="2FDAB84D" w:rsidR="00EF3FF4" w:rsidRDefault="00DC55EB" w:rsidP="003E08FC">
      <w:pPr>
        <w:rPr>
          <w:lang w:eastAsia="zh-CN"/>
        </w:rPr>
      </w:pPr>
      <w:r>
        <w:rPr>
          <w:b/>
          <w:lang w:eastAsia="zh-CN"/>
        </w:rPr>
        <w:t>&lt;</w:t>
      </w:r>
      <w:r w:rsidR="002145B5">
        <w:rPr>
          <w:b/>
          <w:lang w:eastAsia="zh-CN"/>
        </w:rPr>
        <w:t>Agreement</w:t>
      </w:r>
      <w:r>
        <w:rPr>
          <w:b/>
          <w:lang w:eastAsia="zh-CN"/>
        </w:rPr>
        <w:t>&gt;</w:t>
      </w:r>
      <w:r w:rsidR="00EF3FF4">
        <w:rPr>
          <w:lang w:eastAsia="zh-CN"/>
        </w:rPr>
        <w:t>:</w:t>
      </w:r>
    </w:p>
    <w:p w14:paraId="5CDD1EB3" w14:textId="3A38775F" w:rsidR="00B4053B" w:rsidRPr="0007083B" w:rsidRDefault="003E08FC" w:rsidP="0007083B">
      <w:pPr>
        <w:pStyle w:val="B1"/>
        <w:rPr>
          <w:rFonts w:eastAsiaTheme="minorEastAsia"/>
          <w:lang w:eastAsia="zh-CN"/>
        </w:rPr>
      </w:pPr>
      <w:r>
        <w:rPr>
          <w:lang w:eastAsia="zh-CN"/>
        </w:rPr>
        <w:t>-</w:t>
      </w:r>
      <w:r>
        <w:rPr>
          <w:lang w:eastAsia="zh-CN"/>
        </w:rPr>
        <w:tab/>
      </w:r>
      <w:r w:rsidR="000813DF" w:rsidRPr="000813DF">
        <w:rPr>
          <w:rFonts w:hint="eastAsia"/>
          <w:lang w:eastAsia="zh-CN"/>
        </w:rPr>
        <w:t>Δ</w:t>
      </w:r>
      <w:r w:rsidR="000813DF" w:rsidRPr="000813DF">
        <w:rPr>
          <w:lang w:eastAsia="zh-CN"/>
        </w:rPr>
        <w:t>P</w:t>
      </w:r>
      <w:r w:rsidR="000813DF" w:rsidRPr="000813DF">
        <w:rPr>
          <w:vertAlign w:val="subscript"/>
          <w:lang w:eastAsia="zh-CN"/>
        </w:rPr>
        <w:t>PowerClass</w:t>
      </w:r>
      <w:r w:rsidR="000813DF" w:rsidRPr="000813DF">
        <w:rPr>
          <w:lang w:eastAsia="zh-CN"/>
        </w:rPr>
        <w:t xml:space="preserve"> reporting also applies to CA/DC scenario</w:t>
      </w:r>
      <w:r w:rsidR="0007083B">
        <w:rPr>
          <w:lang w:eastAsia="zh-CN"/>
        </w:rPr>
        <w:t>.</w:t>
      </w:r>
    </w:p>
    <w:p w14:paraId="62560214" w14:textId="77777777" w:rsidR="0007083B" w:rsidRDefault="0007083B" w:rsidP="00805452">
      <w:pPr>
        <w:pStyle w:val="B1"/>
        <w:ind w:left="0" w:firstLine="0"/>
        <w:rPr>
          <w:rFonts w:eastAsiaTheme="minorEastAsia"/>
          <w:lang w:eastAsia="zh-CN"/>
        </w:rPr>
      </w:pPr>
    </w:p>
    <w:p w14:paraId="14D5E720" w14:textId="5923FB5C" w:rsidR="002E687D" w:rsidRDefault="00FE7719" w:rsidP="00FE7719">
      <w:pPr>
        <w:pStyle w:val="1"/>
      </w:pPr>
      <w:r>
        <w:t xml:space="preserve">&lt;Topic #2&gt; </w:t>
      </w:r>
      <w:r w:rsidR="000813DF" w:rsidRPr="000813DF">
        <w:t>What is ΔP</w:t>
      </w:r>
      <w:r w:rsidR="000813DF" w:rsidRPr="000813DF">
        <w:rPr>
          <w:vertAlign w:val="subscript"/>
        </w:rPr>
        <w:t>PowerClass</w:t>
      </w:r>
      <w:r w:rsidR="000813DF" w:rsidRPr="000813DF">
        <w:t xml:space="preserve"> reporting occasion based on</w:t>
      </w:r>
    </w:p>
    <w:p w14:paraId="6F89697D" w14:textId="6186DA33" w:rsidR="00FE7719" w:rsidRPr="00EF3FF4" w:rsidRDefault="00FE7719" w:rsidP="00FE7719">
      <w:pPr>
        <w:spacing w:afterLines="50" w:after="120"/>
        <w:rPr>
          <w:b/>
          <w:lang w:eastAsia="zh-CN"/>
        </w:rPr>
      </w:pPr>
      <w:r>
        <w:rPr>
          <w:b/>
          <w:lang w:eastAsia="zh-CN"/>
        </w:rPr>
        <w:t>&lt;</w:t>
      </w:r>
      <w:r w:rsidR="00142F60" w:rsidRPr="00753C1C">
        <w:rPr>
          <w:b/>
          <w:lang w:eastAsia="zh-CN"/>
        </w:rPr>
        <w:t>Agreement</w:t>
      </w:r>
      <w:r>
        <w:rPr>
          <w:b/>
          <w:lang w:eastAsia="zh-CN"/>
        </w:rPr>
        <w:t>&gt;</w:t>
      </w:r>
      <w:r w:rsidRPr="00EF3FF4">
        <w:rPr>
          <w:b/>
          <w:lang w:eastAsia="zh-CN"/>
        </w:rPr>
        <w:t>:</w:t>
      </w:r>
    </w:p>
    <w:p w14:paraId="32760964" w14:textId="408B71B8" w:rsidR="00FE7719" w:rsidRPr="000813DF" w:rsidRDefault="00142F60" w:rsidP="000813DF">
      <w:pPr>
        <w:pStyle w:val="B1"/>
        <w:rPr>
          <w:rFonts w:eastAsia="宋体"/>
          <w:szCs w:val="24"/>
          <w:lang w:eastAsia="zh-CN"/>
        </w:rPr>
      </w:pPr>
      <w:r>
        <w:rPr>
          <w:lang w:eastAsia="zh-CN"/>
        </w:rPr>
        <w:t>-</w:t>
      </w:r>
      <w:r>
        <w:rPr>
          <w:lang w:eastAsia="zh-CN"/>
        </w:rPr>
        <w:tab/>
      </w:r>
      <w:r w:rsidR="004A22D0">
        <w:rPr>
          <w:lang w:eastAsia="zh-CN"/>
        </w:rPr>
        <w:t>No need for further clarification</w:t>
      </w:r>
      <w:r w:rsidR="000813DF">
        <w:rPr>
          <w:lang w:eastAsia="zh-CN"/>
        </w:rPr>
        <w:t>.</w:t>
      </w:r>
    </w:p>
    <w:p w14:paraId="1F066FEB" w14:textId="77777777" w:rsidR="003F6F0D" w:rsidRPr="00FE7719" w:rsidRDefault="003F6F0D" w:rsidP="003E08FC">
      <w:pPr>
        <w:pStyle w:val="B1"/>
        <w:rPr>
          <w:rFonts w:eastAsiaTheme="minorEastAsia"/>
          <w:lang w:eastAsia="zh-CN"/>
        </w:rPr>
      </w:pPr>
    </w:p>
    <w:p w14:paraId="424CB68A" w14:textId="77777777" w:rsidR="003E0A1E" w:rsidRDefault="003E0A1E" w:rsidP="007538C4">
      <w:pPr>
        <w:pStyle w:val="B1"/>
        <w:ind w:left="0" w:firstLine="0"/>
        <w:rPr>
          <w:rFonts w:eastAsiaTheme="minorEastAsia"/>
          <w:lang w:eastAsia="zh-CN"/>
        </w:rPr>
      </w:pPr>
    </w:p>
    <w:p w14:paraId="6143BE93" w14:textId="3142A499" w:rsidR="00483586" w:rsidRPr="00AB3D40" w:rsidRDefault="00483586" w:rsidP="00483586">
      <w:pPr>
        <w:pStyle w:val="1"/>
      </w:pPr>
      <w:r>
        <w:t>&lt;Topic #</w:t>
      </w:r>
      <w:r w:rsidR="009E548E">
        <w:t>3</w:t>
      </w:r>
      <w:r>
        <w:t xml:space="preserve">&gt; </w:t>
      </w:r>
      <w:r w:rsidR="00BF0E96" w:rsidRPr="00BF0E96">
        <w:t>How to accommodate ΔP</w:t>
      </w:r>
      <w:r w:rsidR="00BF0E96" w:rsidRPr="00BF0E96">
        <w:rPr>
          <w:vertAlign w:val="subscript"/>
        </w:rPr>
        <w:t>PowerClass</w:t>
      </w:r>
      <w:r w:rsidR="00BF0E96" w:rsidRPr="00BF0E96">
        <w:t xml:space="preserve"> reporting with HPUE with “Increasing UE power high limit for CA and DC” feature</w:t>
      </w:r>
    </w:p>
    <w:p w14:paraId="65859599" w14:textId="53E71448" w:rsidR="00483586" w:rsidRPr="00EF3FF4" w:rsidRDefault="00483586" w:rsidP="00483586">
      <w:pPr>
        <w:spacing w:afterLines="50" w:after="120"/>
        <w:rPr>
          <w:b/>
          <w:lang w:eastAsia="zh-CN"/>
        </w:rPr>
      </w:pPr>
      <w:r>
        <w:rPr>
          <w:b/>
          <w:lang w:eastAsia="zh-CN"/>
        </w:rPr>
        <w:t>&lt;</w:t>
      </w:r>
      <w:r w:rsidR="00572991">
        <w:rPr>
          <w:b/>
          <w:lang w:eastAsia="zh-CN"/>
        </w:rPr>
        <w:t>Agreement</w:t>
      </w:r>
      <w:r>
        <w:rPr>
          <w:b/>
          <w:lang w:eastAsia="zh-CN"/>
        </w:rPr>
        <w:t>&gt;</w:t>
      </w:r>
      <w:r w:rsidRPr="00EF3FF4">
        <w:rPr>
          <w:b/>
          <w:lang w:eastAsia="zh-CN"/>
        </w:rPr>
        <w:t>:</w:t>
      </w:r>
    </w:p>
    <w:p w14:paraId="6E45CEE0" w14:textId="591298E2" w:rsidR="002E687D" w:rsidRDefault="00483586" w:rsidP="00BF0E96">
      <w:pPr>
        <w:pStyle w:val="B1"/>
        <w:rPr>
          <w:lang w:eastAsia="zh-CN"/>
        </w:rPr>
      </w:pPr>
      <w:r>
        <w:rPr>
          <w:lang w:eastAsia="zh-CN"/>
        </w:rPr>
        <w:t>-</w:t>
      </w:r>
      <w:r>
        <w:rPr>
          <w:lang w:eastAsia="zh-CN"/>
        </w:rPr>
        <w:tab/>
      </w:r>
      <w:r w:rsidR="00BF0E96" w:rsidRPr="00BF0E96">
        <w:rPr>
          <w:lang w:eastAsia="zh-CN"/>
        </w:rPr>
        <w:t>In Rel-18, for HPUE with high power limit, no need to specify new values other than 3/6dB for</w:t>
      </w:r>
      <w:r w:rsidR="00BF0E96">
        <w:rPr>
          <w:lang w:eastAsia="zh-CN"/>
        </w:rPr>
        <w:t xml:space="preserve"> </w:t>
      </w:r>
      <w:r w:rsidR="00BF0E96" w:rsidRPr="00BF0E96">
        <w:rPr>
          <w:lang w:eastAsia="zh-CN"/>
        </w:rPr>
        <w:t>ΔP</w:t>
      </w:r>
      <w:r w:rsidR="00BF0E96" w:rsidRPr="00BF0E96">
        <w:rPr>
          <w:vertAlign w:val="subscript"/>
          <w:lang w:eastAsia="zh-CN"/>
        </w:rPr>
        <w:t>PowerClass</w:t>
      </w:r>
      <w:r w:rsidR="00BF0E96" w:rsidRPr="00BF0E96">
        <w:rPr>
          <w:lang w:eastAsia="zh-CN"/>
        </w:rPr>
        <w:t xml:space="preserve"> reporting.</w:t>
      </w:r>
    </w:p>
    <w:p w14:paraId="520C076A" w14:textId="64B14EC2" w:rsidR="00271E25" w:rsidRPr="00753C1C" w:rsidRDefault="00753C1C" w:rsidP="00753C1C">
      <w:pPr>
        <w:pStyle w:val="B1"/>
        <w:rPr>
          <w:rFonts w:eastAsiaTheme="minorEastAsia"/>
          <w:lang w:eastAsia="zh-CN"/>
        </w:rPr>
      </w:pPr>
      <w:r>
        <w:rPr>
          <w:lang w:eastAsia="zh-CN"/>
        </w:rPr>
        <w:t>-</w:t>
      </w:r>
      <w:r>
        <w:rPr>
          <w:lang w:eastAsia="zh-CN"/>
        </w:rPr>
        <w:tab/>
        <w:t>The high-power limit</w:t>
      </w:r>
      <w:r w:rsidR="009E548E">
        <w:rPr>
          <w:lang w:eastAsia="zh-CN"/>
        </w:rPr>
        <w:t xml:space="preserve"> feature</w:t>
      </w:r>
      <w:r>
        <w:rPr>
          <w:lang w:eastAsia="zh-CN"/>
        </w:rPr>
        <w:t xml:space="preserve"> only applies with </w:t>
      </w:r>
      <w:r w:rsidRPr="00BF0E96">
        <w:t>ΔP</w:t>
      </w:r>
      <w:r w:rsidRPr="00BF0E96">
        <w:rPr>
          <w:vertAlign w:val="subscript"/>
        </w:rPr>
        <w:t>PowerClass</w:t>
      </w:r>
      <w:r>
        <w:t xml:space="preserve"> = 0 dB</w:t>
      </w:r>
      <w:r w:rsidR="009E548E">
        <w:rPr>
          <w:lang w:eastAsia="zh-CN"/>
        </w:rPr>
        <w:t>, which is aligned with the Rel-17 agreement i.e. P-MPR is used for SAR mitigation for high power limit feature.</w:t>
      </w:r>
    </w:p>
    <w:p w14:paraId="59444AF1" w14:textId="77777777" w:rsidR="00753C1C" w:rsidRPr="00F0161E" w:rsidRDefault="00753C1C" w:rsidP="00271E25">
      <w:pPr>
        <w:pStyle w:val="B1"/>
        <w:rPr>
          <w:lang w:eastAsia="zh-CN"/>
        </w:rPr>
      </w:pPr>
    </w:p>
    <w:p w14:paraId="44770B8D" w14:textId="012745C4" w:rsidR="00FA48FC" w:rsidRPr="00AB3D40" w:rsidRDefault="00FA48FC" w:rsidP="00FA48FC">
      <w:pPr>
        <w:pStyle w:val="1"/>
      </w:pPr>
      <w:r>
        <w:t>&lt;Topic #</w:t>
      </w:r>
      <w:r w:rsidR="00B4105F">
        <w:t>4</w:t>
      </w:r>
      <w:r>
        <w:t xml:space="preserve">&gt; </w:t>
      </w:r>
      <w:r w:rsidRPr="00FA48FC">
        <w:t>Whether further RAN1 impact and RAN4 corresponding verification can be needed for dynamic indication of full power transmission mode capability</w:t>
      </w:r>
    </w:p>
    <w:p w14:paraId="4F7E4D1B" w14:textId="77777777" w:rsidR="00A02276" w:rsidRPr="00EF3FF4" w:rsidRDefault="00A02276" w:rsidP="00A02276">
      <w:pPr>
        <w:spacing w:afterLines="50" w:after="120"/>
        <w:rPr>
          <w:b/>
          <w:lang w:eastAsia="zh-CN"/>
        </w:rPr>
      </w:pPr>
      <w:r>
        <w:rPr>
          <w:b/>
          <w:lang w:eastAsia="zh-CN"/>
        </w:rPr>
        <w:t>&lt;Agreement&gt;</w:t>
      </w:r>
      <w:r w:rsidRPr="00EF3FF4">
        <w:rPr>
          <w:b/>
          <w:lang w:eastAsia="zh-CN"/>
        </w:rPr>
        <w:t>:</w:t>
      </w:r>
    </w:p>
    <w:p w14:paraId="215B9885" w14:textId="2DC65442" w:rsidR="00A02276" w:rsidRDefault="00A02276" w:rsidP="00A02276">
      <w:pPr>
        <w:pStyle w:val="B1"/>
        <w:rPr>
          <w:lang w:eastAsia="zh-CN"/>
        </w:rPr>
      </w:pPr>
      <w:r>
        <w:rPr>
          <w:lang w:eastAsia="zh-CN"/>
        </w:rPr>
        <w:t>-</w:t>
      </w:r>
      <w:r>
        <w:rPr>
          <w:lang w:eastAsia="zh-CN"/>
        </w:rPr>
        <w:tab/>
      </w:r>
      <w:r w:rsidRPr="00A02276">
        <w:rPr>
          <w:lang w:eastAsia="zh-CN"/>
        </w:rPr>
        <w:t>FFS whether the following dynamic indication of the ULFPTx capability(s) for positive values of ΔP</w:t>
      </w:r>
      <w:r w:rsidRPr="00A02276">
        <w:rPr>
          <w:vertAlign w:val="subscript"/>
          <w:lang w:eastAsia="zh-CN"/>
        </w:rPr>
        <w:t>PowerClass</w:t>
      </w:r>
      <w:r w:rsidRPr="00A02276">
        <w:rPr>
          <w:lang w:eastAsia="zh-CN"/>
        </w:rPr>
        <w:t xml:space="preserve"> is static or dynamic</w:t>
      </w:r>
      <w:r>
        <w:rPr>
          <w:lang w:eastAsia="zh-CN"/>
        </w:rPr>
        <w:t>:</w:t>
      </w:r>
    </w:p>
    <w:p w14:paraId="1B6ED4EE" w14:textId="21936789" w:rsidR="00A02276" w:rsidRDefault="00A02276" w:rsidP="00A02276">
      <w:pPr>
        <w:pStyle w:val="B1"/>
        <w:numPr>
          <w:ilvl w:val="0"/>
          <w:numId w:val="34"/>
        </w:numPr>
        <w:rPr>
          <w:lang w:eastAsia="zh-CN"/>
        </w:rPr>
      </w:pPr>
      <w:r>
        <w:rPr>
          <w:rFonts w:eastAsiaTheme="minorEastAsia" w:hint="eastAsia"/>
          <w:lang w:eastAsia="zh-CN"/>
        </w:rPr>
        <w:t>P</w:t>
      </w:r>
      <w:r w:rsidRPr="00A02276">
        <w:rPr>
          <w:rFonts w:eastAsiaTheme="minorEastAsia"/>
          <w:lang w:eastAsia="zh-CN"/>
        </w:rPr>
        <w:t xml:space="preserve">roposed dynamic indication scheme: </w:t>
      </w:r>
      <w:r w:rsidRPr="00A02276">
        <w:rPr>
          <w:rFonts w:eastAsiaTheme="minorEastAsia"/>
          <w:i/>
          <w:lang w:eastAsia="zh-CN"/>
        </w:rPr>
        <w:t>Each power-class change event can have a unique ULFPTx capability in the effective power class configuration (destination power class). i.e the UE’s ULFPTx capability in the effective power class configuration is independent of previous or future ULFPTx capabilities in that power class configuration.</w:t>
      </w:r>
    </w:p>
    <w:p w14:paraId="0AA11DCB" w14:textId="52112033" w:rsidR="00FA48FC" w:rsidRPr="00A02276" w:rsidRDefault="00DF4AC8" w:rsidP="00A02276">
      <w:pPr>
        <w:pStyle w:val="B1"/>
        <w:rPr>
          <w:rFonts w:eastAsiaTheme="minorEastAsia"/>
          <w:lang w:eastAsia="zh-CN"/>
        </w:rPr>
      </w:pPr>
      <w:r>
        <w:rPr>
          <w:lang w:eastAsia="zh-CN"/>
        </w:rPr>
        <w:t xml:space="preserve">   </w:t>
      </w:r>
    </w:p>
    <w:p w14:paraId="66F46A78" w14:textId="77777777" w:rsidR="00F9656B" w:rsidRDefault="00F9656B" w:rsidP="00F9656B">
      <w:pPr>
        <w:pStyle w:val="B1"/>
        <w:ind w:left="0" w:firstLine="0"/>
        <w:rPr>
          <w:rFonts w:eastAsiaTheme="minorEastAsia"/>
          <w:lang w:eastAsia="zh-CN"/>
        </w:rPr>
      </w:pPr>
    </w:p>
    <w:p w14:paraId="49A56E83" w14:textId="6E7507C3" w:rsidR="00F9656B" w:rsidRPr="00AB3D40" w:rsidRDefault="00F9656B" w:rsidP="00F9656B">
      <w:pPr>
        <w:pStyle w:val="1"/>
      </w:pPr>
      <w:r>
        <w:lastRenderedPageBreak/>
        <w:t>&lt;Topic #</w:t>
      </w:r>
      <w:r w:rsidR="00B4105F">
        <w:t>5</w:t>
      </w:r>
      <w:r>
        <w:t xml:space="preserve">&gt; </w:t>
      </w:r>
      <w:r w:rsidRPr="00F9656B">
        <w:t>Whether UL MIMO max. layers capability can be revised with fallback or power class recovery event</w:t>
      </w:r>
    </w:p>
    <w:p w14:paraId="4B50B347" w14:textId="77777777" w:rsidR="00A02276" w:rsidRPr="00EF3FF4" w:rsidRDefault="00A02276" w:rsidP="00A02276">
      <w:pPr>
        <w:spacing w:afterLines="50" w:after="120"/>
        <w:rPr>
          <w:b/>
          <w:lang w:eastAsia="zh-CN"/>
        </w:rPr>
      </w:pPr>
      <w:r>
        <w:rPr>
          <w:b/>
          <w:lang w:eastAsia="zh-CN"/>
        </w:rPr>
        <w:t>&lt;Agreement&gt;</w:t>
      </w:r>
      <w:r w:rsidRPr="00EF3FF4">
        <w:rPr>
          <w:b/>
          <w:lang w:eastAsia="zh-CN"/>
        </w:rPr>
        <w:t>:</w:t>
      </w:r>
    </w:p>
    <w:p w14:paraId="71FA8321" w14:textId="6F45DE73" w:rsidR="00A02276" w:rsidRDefault="00A02276" w:rsidP="00A02276">
      <w:pPr>
        <w:pStyle w:val="B1"/>
        <w:rPr>
          <w:lang w:eastAsia="zh-CN"/>
        </w:rPr>
      </w:pPr>
      <w:r>
        <w:rPr>
          <w:lang w:eastAsia="zh-CN"/>
        </w:rPr>
        <w:t>-</w:t>
      </w:r>
      <w:r>
        <w:rPr>
          <w:lang w:eastAsia="zh-CN"/>
        </w:rPr>
        <w:tab/>
      </w:r>
      <w:r>
        <w:rPr>
          <w:rFonts w:eastAsia="宋体"/>
          <w:szCs w:val="24"/>
          <w:lang w:eastAsia="zh-CN"/>
        </w:rPr>
        <w:t>Capture note and stop discussion</w:t>
      </w:r>
      <w:r>
        <w:rPr>
          <w:lang w:eastAsia="zh-CN"/>
        </w:rPr>
        <w:t>:</w:t>
      </w:r>
    </w:p>
    <w:p w14:paraId="244ADC5C" w14:textId="6D5160F2" w:rsidR="00F9656B" w:rsidRPr="00A02276" w:rsidRDefault="00A02276" w:rsidP="00A02276">
      <w:pPr>
        <w:pStyle w:val="B1"/>
        <w:numPr>
          <w:ilvl w:val="0"/>
          <w:numId w:val="34"/>
        </w:numPr>
        <w:rPr>
          <w:lang w:eastAsia="zh-CN"/>
        </w:rPr>
      </w:pPr>
      <w:r>
        <w:rPr>
          <w:rFonts w:eastAsia="宋体"/>
          <w:szCs w:val="24"/>
          <w:lang w:eastAsia="zh-CN"/>
        </w:rPr>
        <w:t xml:space="preserve">A change in </w:t>
      </w:r>
      <w:r w:rsidRPr="000813DF">
        <w:rPr>
          <w:rFonts w:hint="eastAsia"/>
          <w:lang w:eastAsia="zh-CN"/>
        </w:rPr>
        <w:t>Δ</w:t>
      </w:r>
      <w:r w:rsidRPr="000813DF">
        <w:rPr>
          <w:lang w:eastAsia="zh-CN"/>
        </w:rPr>
        <w:t>P</w:t>
      </w:r>
      <w:r w:rsidRPr="000813DF">
        <w:rPr>
          <w:vertAlign w:val="subscript"/>
          <w:lang w:eastAsia="zh-CN"/>
        </w:rPr>
        <w:t>PowerClass</w:t>
      </w:r>
      <w:r>
        <w:rPr>
          <w:rFonts w:eastAsia="宋体"/>
          <w:szCs w:val="24"/>
          <w:lang w:eastAsia="zh-CN"/>
        </w:rPr>
        <w:t xml:space="preserve"> can be triggered by changes in physical UL resource availability at the UE, for example due to SAR. The changes may be beyond what can be described via ULFPTx capabilities that apply when </w:t>
      </w:r>
      <w:r w:rsidRPr="000813DF">
        <w:rPr>
          <w:rFonts w:hint="eastAsia"/>
          <w:lang w:eastAsia="zh-CN"/>
        </w:rPr>
        <w:t>Δ</w:t>
      </w:r>
      <w:r w:rsidRPr="000813DF">
        <w:rPr>
          <w:lang w:eastAsia="zh-CN"/>
        </w:rPr>
        <w:t>P</w:t>
      </w:r>
      <w:r w:rsidRPr="000813DF">
        <w:rPr>
          <w:vertAlign w:val="subscript"/>
          <w:lang w:eastAsia="zh-CN"/>
        </w:rPr>
        <w:t>PowerClass</w:t>
      </w:r>
      <w:r>
        <w:rPr>
          <w:rFonts w:eastAsia="宋体"/>
          <w:szCs w:val="24"/>
          <w:lang w:eastAsia="zh-CN"/>
        </w:rPr>
        <w:t xml:space="preserve"> takes on positive values.</w:t>
      </w:r>
    </w:p>
    <w:sectPr w:rsidR="00F9656B" w:rsidRPr="00A02276"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47A540" w14:textId="77777777" w:rsidR="00047CAB" w:rsidRPr="00A10429" w:rsidRDefault="00047CAB" w:rsidP="0064547A">
      <w:pPr>
        <w:spacing w:after="0"/>
        <w:rPr>
          <w:kern w:val="2"/>
          <w:lang w:eastAsia="zh-CN"/>
        </w:rPr>
      </w:pPr>
      <w:r>
        <w:separator/>
      </w:r>
    </w:p>
  </w:endnote>
  <w:endnote w:type="continuationSeparator" w:id="0">
    <w:p w14:paraId="5314C947" w14:textId="77777777" w:rsidR="00047CAB" w:rsidRPr="00A10429" w:rsidRDefault="00047CAB"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A4DF98" w14:textId="77777777" w:rsidR="00047CAB" w:rsidRPr="00A10429" w:rsidRDefault="00047CAB" w:rsidP="0064547A">
      <w:pPr>
        <w:spacing w:after="0"/>
        <w:rPr>
          <w:kern w:val="2"/>
          <w:lang w:eastAsia="zh-CN"/>
        </w:rPr>
      </w:pPr>
      <w:r>
        <w:separator/>
      </w:r>
    </w:p>
  </w:footnote>
  <w:footnote w:type="continuationSeparator" w:id="0">
    <w:p w14:paraId="041098C9" w14:textId="77777777" w:rsidR="00047CAB" w:rsidRPr="00A10429" w:rsidRDefault="00047CAB" w:rsidP="0064547A">
      <w:pPr>
        <w:spacing w:after="0"/>
        <w:rPr>
          <w:kern w:val="2"/>
          <w:lang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EB326E"/>
    <w:multiLevelType w:val="hybridMultilevel"/>
    <w:tmpl w:val="04CE91B8"/>
    <w:lvl w:ilvl="0" w:tplc="FFFFFFFF">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957BD2"/>
    <w:multiLevelType w:val="hybridMultilevel"/>
    <w:tmpl w:val="96E2E586"/>
    <w:lvl w:ilvl="0" w:tplc="09E02BE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hybridMultilevel"/>
    <w:tmpl w:val="DFAEAA1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4"/>
  </w:num>
  <w:num w:numId="3">
    <w:abstractNumId w:val="24"/>
  </w:num>
  <w:num w:numId="4">
    <w:abstractNumId w:val="13"/>
  </w:num>
  <w:num w:numId="5">
    <w:abstractNumId w:val="6"/>
  </w:num>
  <w:num w:numId="6">
    <w:abstractNumId w:val="19"/>
  </w:num>
  <w:num w:numId="7">
    <w:abstractNumId w:val="5"/>
  </w:num>
  <w:num w:numId="8">
    <w:abstractNumId w:val="18"/>
  </w:num>
  <w:num w:numId="9">
    <w:abstractNumId w:val="25"/>
  </w:num>
  <w:num w:numId="10">
    <w:abstractNumId w:val="25"/>
  </w:num>
  <w:num w:numId="11">
    <w:abstractNumId w:val="2"/>
  </w:num>
  <w:num w:numId="12">
    <w:abstractNumId w:val="9"/>
  </w:num>
  <w:num w:numId="13">
    <w:abstractNumId w:val="8"/>
  </w:num>
  <w:num w:numId="14">
    <w:abstractNumId w:val="23"/>
  </w:num>
  <w:num w:numId="15">
    <w:abstractNumId w:val="25"/>
  </w:num>
  <w:num w:numId="16">
    <w:abstractNumId w:val="25"/>
  </w:num>
  <w:num w:numId="17">
    <w:abstractNumId w:val="17"/>
  </w:num>
  <w:num w:numId="18">
    <w:abstractNumId w:val="26"/>
  </w:num>
  <w:num w:numId="19">
    <w:abstractNumId w:val="25"/>
  </w:num>
  <w:num w:numId="20">
    <w:abstractNumId w:val="7"/>
  </w:num>
  <w:num w:numId="21">
    <w:abstractNumId w:val="25"/>
  </w:num>
  <w:num w:numId="22">
    <w:abstractNumId w:val="25"/>
  </w:num>
  <w:num w:numId="23">
    <w:abstractNumId w:val="10"/>
  </w:num>
  <w:num w:numId="24">
    <w:abstractNumId w:val="3"/>
  </w:num>
  <w:num w:numId="25">
    <w:abstractNumId w:val="0"/>
  </w:num>
  <w:num w:numId="26">
    <w:abstractNumId w:val="11"/>
  </w:num>
  <w:num w:numId="27">
    <w:abstractNumId w:val="12"/>
  </w:num>
  <w:num w:numId="28">
    <w:abstractNumId w:val="20"/>
  </w:num>
  <w:num w:numId="29">
    <w:abstractNumId w:val="21"/>
  </w:num>
  <w:num w:numId="30">
    <w:abstractNumId w:val="16"/>
  </w:num>
  <w:num w:numId="31">
    <w:abstractNumId w:val="15"/>
  </w:num>
  <w:num w:numId="32">
    <w:abstractNumId w:val="4"/>
  </w:num>
  <w:num w:numId="33">
    <w:abstractNumId w:val="22"/>
  </w:num>
  <w:num w:numId="3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47CAB"/>
    <w:rsid w:val="000503D5"/>
    <w:rsid w:val="00050E97"/>
    <w:rsid w:val="0005157B"/>
    <w:rsid w:val="00052F5C"/>
    <w:rsid w:val="00053567"/>
    <w:rsid w:val="00053E8E"/>
    <w:rsid w:val="0005451D"/>
    <w:rsid w:val="0005475E"/>
    <w:rsid w:val="00054C34"/>
    <w:rsid w:val="00054D46"/>
    <w:rsid w:val="00055967"/>
    <w:rsid w:val="0005655F"/>
    <w:rsid w:val="0006018C"/>
    <w:rsid w:val="00060FE3"/>
    <w:rsid w:val="00061483"/>
    <w:rsid w:val="0006280E"/>
    <w:rsid w:val="00064870"/>
    <w:rsid w:val="00065D20"/>
    <w:rsid w:val="00065F75"/>
    <w:rsid w:val="00065F76"/>
    <w:rsid w:val="00067448"/>
    <w:rsid w:val="0007083B"/>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3DF"/>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0FEA"/>
    <w:rsid w:val="0013169D"/>
    <w:rsid w:val="00132700"/>
    <w:rsid w:val="0013378D"/>
    <w:rsid w:val="00133D05"/>
    <w:rsid w:val="00136061"/>
    <w:rsid w:val="00136834"/>
    <w:rsid w:val="00136F3D"/>
    <w:rsid w:val="00137982"/>
    <w:rsid w:val="001402F2"/>
    <w:rsid w:val="00140C8D"/>
    <w:rsid w:val="0014152A"/>
    <w:rsid w:val="00142F60"/>
    <w:rsid w:val="00144511"/>
    <w:rsid w:val="00145CDD"/>
    <w:rsid w:val="001460F4"/>
    <w:rsid w:val="0014612A"/>
    <w:rsid w:val="001467B0"/>
    <w:rsid w:val="001467CE"/>
    <w:rsid w:val="00146A28"/>
    <w:rsid w:val="00146C80"/>
    <w:rsid w:val="00146F82"/>
    <w:rsid w:val="001477AD"/>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0B8"/>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001"/>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1E25"/>
    <w:rsid w:val="00272043"/>
    <w:rsid w:val="002733D6"/>
    <w:rsid w:val="00274A7B"/>
    <w:rsid w:val="002753F6"/>
    <w:rsid w:val="002758E6"/>
    <w:rsid w:val="00275C6C"/>
    <w:rsid w:val="002765B2"/>
    <w:rsid w:val="00276AD0"/>
    <w:rsid w:val="00276FF1"/>
    <w:rsid w:val="00280BF3"/>
    <w:rsid w:val="00280D59"/>
    <w:rsid w:val="0028151D"/>
    <w:rsid w:val="00281711"/>
    <w:rsid w:val="00281AE9"/>
    <w:rsid w:val="002829F6"/>
    <w:rsid w:val="00282BA4"/>
    <w:rsid w:val="002834E2"/>
    <w:rsid w:val="0028397A"/>
    <w:rsid w:val="0028649D"/>
    <w:rsid w:val="0028787D"/>
    <w:rsid w:val="002878A1"/>
    <w:rsid w:val="00287D13"/>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687D"/>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1C13"/>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83F"/>
    <w:rsid w:val="00385FAA"/>
    <w:rsid w:val="00386314"/>
    <w:rsid w:val="00386416"/>
    <w:rsid w:val="00386450"/>
    <w:rsid w:val="00386F7C"/>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A1E"/>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6F0D"/>
    <w:rsid w:val="00400456"/>
    <w:rsid w:val="00400C4A"/>
    <w:rsid w:val="004012B3"/>
    <w:rsid w:val="0040193A"/>
    <w:rsid w:val="00401B84"/>
    <w:rsid w:val="0040266A"/>
    <w:rsid w:val="00402879"/>
    <w:rsid w:val="00403309"/>
    <w:rsid w:val="00403C32"/>
    <w:rsid w:val="004048E8"/>
    <w:rsid w:val="00404FC1"/>
    <w:rsid w:val="00405461"/>
    <w:rsid w:val="0040649A"/>
    <w:rsid w:val="0040652B"/>
    <w:rsid w:val="00407525"/>
    <w:rsid w:val="00410062"/>
    <w:rsid w:val="004100A0"/>
    <w:rsid w:val="004109BD"/>
    <w:rsid w:val="00410CC7"/>
    <w:rsid w:val="00410D07"/>
    <w:rsid w:val="00410D81"/>
    <w:rsid w:val="0041154F"/>
    <w:rsid w:val="00411C0A"/>
    <w:rsid w:val="004121EA"/>
    <w:rsid w:val="00412504"/>
    <w:rsid w:val="00413880"/>
    <w:rsid w:val="00414018"/>
    <w:rsid w:val="00414B6F"/>
    <w:rsid w:val="00414D91"/>
    <w:rsid w:val="00415A9F"/>
    <w:rsid w:val="004169A3"/>
    <w:rsid w:val="00417701"/>
    <w:rsid w:val="00417781"/>
    <w:rsid w:val="00420E88"/>
    <w:rsid w:val="00421057"/>
    <w:rsid w:val="004214EC"/>
    <w:rsid w:val="00421653"/>
    <w:rsid w:val="00421684"/>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B0F"/>
    <w:rsid w:val="00482C6F"/>
    <w:rsid w:val="00483173"/>
    <w:rsid w:val="004833A0"/>
    <w:rsid w:val="004834F5"/>
    <w:rsid w:val="00483586"/>
    <w:rsid w:val="00483761"/>
    <w:rsid w:val="00484A8E"/>
    <w:rsid w:val="00490190"/>
    <w:rsid w:val="004905B0"/>
    <w:rsid w:val="004907BD"/>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2D0"/>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08B5"/>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65A"/>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301"/>
    <w:rsid w:val="00554B06"/>
    <w:rsid w:val="00554C80"/>
    <w:rsid w:val="0055507D"/>
    <w:rsid w:val="005556D7"/>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2991"/>
    <w:rsid w:val="00573AC2"/>
    <w:rsid w:val="00573DF0"/>
    <w:rsid w:val="0057421F"/>
    <w:rsid w:val="005745C0"/>
    <w:rsid w:val="005746CE"/>
    <w:rsid w:val="00576150"/>
    <w:rsid w:val="00577915"/>
    <w:rsid w:val="00577AA2"/>
    <w:rsid w:val="00577B03"/>
    <w:rsid w:val="00580585"/>
    <w:rsid w:val="00580890"/>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5E52"/>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840"/>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18CA"/>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1FC"/>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07E"/>
    <w:rsid w:val="00744F44"/>
    <w:rsid w:val="0074568D"/>
    <w:rsid w:val="00746350"/>
    <w:rsid w:val="00746C0E"/>
    <w:rsid w:val="00750C5F"/>
    <w:rsid w:val="00751418"/>
    <w:rsid w:val="007518C7"/>
    <w:rsid w:val="00751DA0"/>
    <w:rsid w:val="00751EB1"/>
    <w:rsid w:val="00752920"/>
    <w:rsid w:val="00752CBF"/>
    <w:rsid w:val="00753695"/>
    <w:rsid w:val="007538C4"/>
    <w:rsid w:val="00753A12"/>
    <w:rsid w:val="00753C1C"/>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452"/>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1F6F"/>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1CC"/>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658"/>
    <w:rsid w:val="008E0A8B"/>
    <w:rsid w:val="008E0EF1"/>
    <w:rsid w:val="008E1607"/>
    <w:rsid w:val="008E2D4A"/>
    <w:rsid w:val="008E3F61"/>
    <w:rsid w:val="008E4272"/>
    <w:rsid w:val="008E46C8"/>
    <w:rsid w:val="008E4DF2"/>
    <w:rsid w:val="008E5133"/>
    <w:rsid w:val="008E5296"/>
    <w:rsid w:val="008E5B48"/>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1F9"/>
    <w:rsid w:val="00933AFF"/>
    <w:rsid w:val="00934E5A"/>
    <w:rsid w:val="009354B0"/>
    <w:rsid w:val="00935C20"/>
    <w:rsid w:val="00935F4E"/>
    <w:rsid w:val="0093685B"/>
    <w:rsid w:val="0093739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48E"/>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2276"/>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68CF"/>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5FF"/>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05F"/>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AD5"/>
    <w:rsid w:val="00BE0BC3"/>
    <w:rsid w:val="00BE24F1"/>
    <w:rsid w:val="00BE2C8B"/>
    <w:rsid w:val="00BE3C60"/>
    <w:rsid w:val="00BE4BA5"/>
    <w:rsid w:val="00BE4BDD"/>
    <w:rsid w:val="00BE5DF6"/>
    <w:rsid w:val="00BE62C8"/>
    <w:rsid w:val="00BE64AD"/>
    <w:rsid w:val="00BE66A1"/>
    <w:rsid w:val="00BE6737"/>
    <w:rsid w:val="00BE738A"/>
    <w:rsid w:val="00BE793B"/>
    <w:rsid w:val="00BE7FCA"/>
    <w:rsid w:val="00BE7FFB"/>
    <w:rsid w:val="00BF0E70"/>
    <w:rsid w:val="00BF0E96"/>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A3E"/>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6EAA"/>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5874"/>
    <w:rsid w:val="00D7744F"/>
    <w:rsid w:val="00D80197"/>
    <w:rsid w:val="00D802D9"/>
    <w:rsid w:val="00D80D82"/>
    <w:rsid w:val="00D80E05"/>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A9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6CFA"/>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4AC8"/>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02E9"/>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0B69"/>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92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57EC"/>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61E"/>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0270"/>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9656B"/>
    <w:rsid w:val="00FA00EE"/>
    <w:rsid w:val="00FA050B"/>
    <w:rsid w:val="00FA0C92"/>
    <w:rsid w:val="00FA207C"/>
    <w:rsid w:val="00FA2099"/>
    <w:rsid w:val="00FA2E80"/>
    <w:rsid w:val="00FA30F1"/>
    <w:rsid w:val="00FA351D"/>
    <w:rsid w:val="00FA378B"/>
    <w:rsid w:val="00FA3E25"/>
    <w:rsid w:val="00FA48FC"/>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27B8"/>
    <w:rsid w:val="00FC549D"/>
    <w:rsid w:val="00FC563A"/>
    <w:rsid w:val="00FC5A0B"/>
    <w:rsid w:val="00FC5D95"/>
    <w:rsid w:val="00FC608E"/>
    <w:rsid w:val="00FC65A2"/>
    <w:rsid w:val="00FC76AB"/>
    <w:rsid w:val="00FD0773"/>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719"/>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2276"/>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3E08FC"/>
    <w:pPr>
      <w:ind w:left="1418" w:hanging="1418"/>
      <w:outlineLvl w:val="3"/>
    </w:pPr>
    <w:rPr>
      <w:sz w:val="24"/>
    </w:rPr>
  </w:style>
  <w:style w:type="paragraph" w:styleId="5">
    <w:name w:val="heading 5"/>
    <w:basedOn w:val="4"/>
    <w:next w:val="a"/>
    <w:link w:val="5Char"/>
    <w:qFormat/>
    <w:rsid w:val="003E08FC"/>
    <w:pPr>
      <w:ind w:left="1701" w:hanging="1701"/>
      <w:outlineLvl w:val="4"/>
    </w:pPr>
    <w:rPr>
      <w:sz w:val="22"/>
    </w:rPr>
  </w:style>
  <w:style w:type="paragraph" w:styleId="6">
    <w:name w:val="heading 6"/>
    <w:basedOn w:val="H6"/>
    <w:next w:val="a"/>
    <w:link w:val="6Char"/>
    <w:qFormat/>
    <w:rsid w:val="003E08FC"/>
    <w:pPr>
      <w:outlineLvl w:val="5"/>
    </w:pPr>
  </w:style>
  <w:style w:type="paragraph" w:styleId="7">
    <w:name w:val="heading 7"/>
    <w:basedOn w:val="H6"/>
    <w:next w:val="a"/>
    <w:link w:val="7Char"/>
    <w:qFormat/>
    <w:rsid w:val="003E08FC"/>
    <w:pPr>
      <w:outlineLvl w:val="6"/>
    </w:pPr>
  </w:style>
  <w:style w:type="paragraph" w:styleId="8">
    <w:name w:val="heading 8"/>
    <w:basedOn w:val="1"/>
    <w:next w:val="a"/>
    <w:link w:val="8Char"/>
    <w:qFormat/>
    <w:rsid w:val="003E08FC"/>
    <w:pPr>
      <w:ind w:left="0" w:firstLine="0"/>
      <w:outlineLvl w:val="7"/>
    </w:pPr>
  </w:style>
  <w:style w:type="paragraph" w:styleId="9">
    <w:name w:val="heading 9"/>
    <w:basedOn w:val="8"/>
    <w:next w:val="a"/>
    <w:link w:val="9Char"/>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E61455"/>
    <w:rPr>
      <w:rFonts w:ascii="Arial" w:eastAsia="Times New Roman" w:hAnsi="Arial"/>
      <w:sz w:val="36"/>
    </w:rPr>
  </w:style>
  <w:style w:type="character" w:customStyle="1" w:styleId="2Char">
    <w:name w:val="标题 2 Char"/>
    <w:link w:val="2"/>
    <w:rsid w:val="00E61455"/>
    <w:rPr>
      <w:rFonts w:ascii="Arial" w:eastAsia="Times New Roman" w:hAnsi="Arial"/>
      <w:sz w:val="32"/>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link w:val="3"/>
    <w:rsid w:val="00E61455"/>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61455"/>
    <w:rPr>
      <w:rFonts w:ascii="Arial" w:eastAsia="Times New Roman" w:hAnsi="Arial"/>
      <w:sz w:val="24"/>
    </w:rPr>
  </w:style>
  <w:style w:type="character" w:customStyle="1" w:styleId="5Char">
    <w:name w:val="标题 5 Char"/>
    <w:link w:val="5"/>
    <w:rsid w:val="00E61455"/>
    <w:rPr>
      <w:rFonts w:ascii="Arial" w:eastAsia="Times New Roman" w:hAnsi="Arial"/>
      <w:sz w:val="22"/>
    </w:rPr>
  </w:style>
  <w:style w:type="character" w:customStyle="1" w:styleId="6Char">
    <w:name w:val="标题 6 Char"/>
    <w:link w:val="6"/>
    <w:rsid w:val="00E61455"/>
    <w:rPr>
      <w:rFonts w:ascii="Arial" w:eastAsia="Times New Roman" w:hAnsi="Arial"/>
    </w:rPr>
  </w:style>
  <w:style w:type="character" w:customStyle="1" w:styleId="7Char">
    <w:name w:val="标题 7 Char"/>
    <w:link w:val="7"/>
    <w:rsid w:val="00E61455"/>
    <w:rPr>
      <w:rFonts w:ascii="Arial" w:eastAsia="Times New Roman" w:hAnsi="Arial"/>
    </w:rPr>
  </w:style>
  <w:style w:type="character" w:customStyle="1" w:styleId="8Char">
    <w:name w:val="标题 8 Char"/>
    <w:link w:val="8"/>
    <w:rsid w:val="00E61455"/>
    <w:rPr>
      <w:rFonts w:ascii="Arial" w:eastAsia="Times New Roman" w:hAnsi="Arial"/>
      <w:sz w:val="36"/>
    </w:rPr>
  </w:style>
  <w:style w:type="character" w:customStyle="1" w:styleId="9Char">
    <w:name w:val="标题 9 Char"/>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3E08FC"/>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Char"/>
    <w:uiPriority w:val="99"/>
    <w:semiHidden/>
    <w:unhideWhenUsed/>
    <w:rsid w:val="00A51758"/>
    <w:rPr>
      <w:rFonts w:ascii="宋体"/>
      <w:sz w:val="18"/>
      <w:szCs w:val="18"/>
    </w:rPr>
  </w:style>
  <w:style w:type="character" w:customStyle="1" w:styleId="Char">
    <w:name w:val="文档结构图 Char"/>
    <w:link w:val="a4"/>
    <w:uiPriority w:val="99"/>
    <w:semiHidden/>
    <w:rsid w:val="00A51758"/>
    <w:rPr>
      <w:rFonts w:ascii="宋体" w:hAnsi="Times New Roman"/>
      <w:sz w:val="18"/>
      <w:szCs w:val="18"/>
      <w:lang w:val="en-GB" w:eastAsia="en-US"/>
    </w:rPr>
  </w:style>
  <w:style w:type="table" w:styleId="a5">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uiPriority w:val="99"/>
    <w:semiHidden/>
    <w:unhideWhenUsed/>
    <w:rsid w:val="009212EC"/>
    <w:pPr>
      <w:spacing w:after="0"/>
    </w:pPr>
    <w:rPr>
      <w:sz w:val="18"/>
      <w:szCs w:val="18"/>
    </w:rPr>
  </w:style>
  <w:style w:type="character" w:customStyle="1" w:styleId="Char0">
    <w:name w:val="批注框文本 Char"/>
    <w:link w:val="a6"/>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7">
    <w:name w:val="header"/>
    <w:link w:val="Char1"/>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1">
    <w:name w:val="页眉 Char"/>
    <w:link w:val="a7"/>
    <w:rsid w:val="00B971DE"/>
    <w:rPr>
      <w:rFonts w:ascii="Arial" w:eastAsia="Times New Roman" w:hAnsi="Arial"/>
      <w:b/>
      <w:noProof/>
      <w:sz w:val="18"/>
    </w:rPr>
  </w:style>
  <w:style w:type="paragraph" w:styleId="a8">
    <w:name w:val="footer"/>
    <w:basedOn w:val="a7"/>
    <w:link w:val="Char2"/>
    <w:rsid w:val="003E08FC"/>
    <w:pPr>
      <w:jc w:val="center"/>
    </w:pPr>
    <w:rPr>
      <w:i/>
    </w:rPr>
  </w:style>
  <w:style w:type="character" w:customStyle="1" w:styleId="Char2">
    <w:name w:val="页脚 Char"/>
    <w:link w:val="a8"/>
    <w:rsid w:val="00B971DE"/>
    <w:rPr>
      <w:rFonts w:ascii="Arial" w:eastAsia="Times New Roman" w:hAnsi="Arial"/>
      <w:b/>
      <w:i/>
      <w:noProof/>
      <w:sz w:val="18"/>
    </w:rPr>
  </w:style>
  <w:style w:type="paragraph" w:styleId="a9">
    <w:name w:val="Date"/>
    <w:basedOn w:val="a"/>
    <w:next w:val="a"/>
    <w:link w:val="Char3"/>
    <w:uiPriority w:val="99"/>
    <w:semiHidden/>
    <w:unhideWhenUsed/>
    <w:rsid w:val="004B3A83"/>
    <w:pPr>
      <w:ind w:leftChars="2500" w:left="100"/>
    </w:pPr>
  </w:style>
  <w:style w:type="character" w:customStyle="1" w:styleId="Char3">
    <w:name w:val="日期 Char"/>
    <w:link w:val="a9"/>
    <w:uiPriority w:val="99"/>
    <w:semiHidden/>
    <w:rsid w:val="004B3A83"/>
    <w:rPr>
      <w:rFonts w:ascii="Times New Roman" w:hAnsi="Times New Roman"/>
      <w:lang w:val="en-GB" w:eastAsia="en-US"/>
    </w:rPr>
  </w:style>
  <w:style w:type="paragraph" w:styleId="aa">
    <w:name w:val="List Paragraph"/>
    <w:aliases w:val="List,- Bullets,?? ??,?????,????,リスト段落,Lista1,列出段落1,中等深浅网格 1 - 着色 21,列表段落,R4_bullets,列表段落1,—ño’i—Ž,¥¡¡¡¡ì¬º¥¹¥È¶ÎÂä,ÁÐ³ö¶ÎÂä,¥ê¥¹¥È¶ÎÂä,1st level - Bullet List Paragraph,Lettre d'introduction,Paragrafo elenco,Normal bullet 2,목록 단락,목록 단,목록"/>
    <w:basedOn w:val="a"/>
    <w:link w:val="Char4"/>
    <w:uiPriority w:val="34"/>
    <w:qFormat/>
    <w:rsid w:val="00D5446B"/>
    <w:pPr>
      <w:ind w:firstLineChars="200" w:firstLine="420"/>
    </w:pPr>
  </w:style>
  <w:style w:type="character" w:customStyle="1" w:styleId="texhtml">
    <w:name w:val="texhtml"/>
    <w:basedOn w:val="a0"/>
    <w:rsid w:val="001A49E4"/>
  </w:style>
  <w:style w:type="paragraph" w:styleId="ab">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0">
    <w:name w:val="toc 8"/>
    <w:basedOn w:val="10"/>
    <w:semiHidden/>
    <w:rsid w:val="003E08FC"/>
    <w:pPr>
      <w:spacing w:before="180"/>
      <w:ind w:left="2693" w:hanging="2693"/>
    </w:pPr>
    <w:rPr>
      <w:b/>
    </w:rPr>
  </w:style>
  <w:style w:type="paragraph" w:styleId="10">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3E08FC"/>
    <w:pPr>
      <w:ind w:left="1701" w:hanging="1701"/>
    </w:pPr>
  </w:style>
  <w:style w:type="paragraph" w:styleId="40">
    <w:name w:val="toc 4"/>
    <w:basedOn w:val="30"/>
    <w:semiHidden/>
    <w:rsid w:val="003E08FC"/>
    <w:pPr>
      <w:ind w:left="1418" w:hanging="1418"/>
    </w:pPr>
  </w:style>
  <w:style w:type="paragraph" w:styleId="30">
    <w:name w:val="toc 3"/>
    <w:basedOn w:val="20"/>
    <w:semiHidden/>
    <w:rsid w:val="003E08FC"/>
    <w:pPr>
      <w:ind w:left="1134" w:hanging="1134"/>
    </w:pPr>
  </w:style>
  <w:style w:type="paragraph" w:styleId="20">
    <w:name w:val="toc 2"/>
    <w:basedOn w:val="10"/>
    <w:semiHidden/>
    <w:rsid w:val="003E08FC"/>
    <w:pPr>
      <w:keepNext w:val="0"/>
      <w:spacing w:before="0"/>
      <w:ind w:left="851" w:hanging="851"/>
    </w:pPr>
    <w:rPr>
      <w:sz w:val="20"/>
    </w:rPr>
  </w:style>
  <w:style w:type="paragraph" w:styleId="21">
    <w:name w:val="index 2"/>
    <w:basedOn w:val="11"/>
    <w:semiHidden/>
    <w:rsid w:val="003E08FC"/>
    <w:pPr>
      <w:ind w:left="284"/>
    </w:pPr>
  </w:style>
  <w:style w:type="paragraph" w:styleId="11">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c"/>
    <w:semiHidden/>
    <w:rsid w:val="003E08FC"/>
    <w:pPr>
      <w:ind w:left="851"/>
    </w:pPr>
  </w:style>
  <w:style w:type="character" w:styleId="ad">
    <w:name w:val="footnote reference"/>
    <w:basedOn w:val="a0"/>
    <w:semiHidden/>
    <w:rsid w:val="003E08FC"/>
    <w:rPr>
      <w:b/>
      <w:position w:val="6"/>
      <w:sz w:val="16"/>
    </w:rPr>
  </w:style>
  <w:style w:type="paragraph" w:styleId="ae">
    <w:name w:val="footnote text"/>
    <w:basedOn w:val="a"/>
    <w:link w:val="Char5"/>
    <w:semiHidden/>
    <w:rsid w:val="003E08FC"/>
    <w:pPr>
      <w:keepLines/>
      <w:spacing w:after="0"/>
      <w:ind w:left="454" w:hanging="454"/>
    </w:pPr>
    <w:rPr>
      <w:sz w:val="16"/>
    </w:rPr>
  </w:style>
  <w:style w:type="character" w:customStyle="1" w:styleId="Char5">
    <w:name w:val="脚注文本 Char"/>
    <w:basedOn w:val="a0"/>
    <w:link w:val="ae"/>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90">
    <w:name w:val="toc 9"/>
    <w:basedOn w:val="80"/>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60">
    <w:name w:val="toc 6"/>
    <w:basedOn w:val="50"/>
    <w:next w:val="a"/>
    <w:semiHidden/>
    <w:rsid w:val="003E08FC"/>
    <w:pPr>
      <w:ind w:left="1985" w:hanging="1985"/>
    </w:pPr>
  </w:style>
  <w:style w:type="paragraph" w:styleId="70">
    <w:name w:val="toc 7"/>
    <w:basedOn w:val="60"/>
    <w:next w:val="a"/>
    <w:semiHidden/>
    <w:rsid w:val="003E08FC"/>
    <w:pPr>
      <w:ind w:left="2268" w:hanging="2268"/>
    </w:pPr>
  </w:style>
  <w:style w:type="paragraph" w:styleId="23">
    <w:name w:val="List Bullet 2"/>
    <w:basedOn w:val="af"/>
    <w:semiHidden/>
    <w:rsid w:val="003E08FC"/>
    <w:pPr>
      <w:ind w:left="851"/>
    </w:pPr>
  </w:style>
  <w:style w:type="paragraph" w:styleId="31">
    <w:name w:val="List Bullet 3"/>
    <w:basedOn w:val="23"/>
    <w:semiHidden/>
    <w:rsid w:val="003E08FC"/>
    <w:pPr>
      <w:ind w:left="1135"/>
    </w:pPr>
  </w:style>
  <w:style w:type="paragraph" w:styleId="ac">
    <w:name w:val="List Number"/>
    <w:basedOn w:val="af0"/>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0"/>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0">
    <w:name w:val="List"/>
    <w:basedOn w:val="a"/>
    <w:semiHidden/>
    <w:rsid w:val="003E08FC"/>
    <w:pPr>
      <w:ind w:left="568" w:hanging="284"/>
    </w:pPr>
  </w:style>
  <w:style w:type="paragraph" w:styleId="af">
    <w:name w:val="List Bullet"/>
    <w:basedOn w:val="af0"/>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0"/>
    <w:rsid w:val="003E08FC"/>
  </w:style>
  <w:style w:type="paragraph" w:customStyle="1" w:styleId="B2">
    <w:name w:val="B2"/>
    <w:basedOn w:val="24"/>
    <w:rsid w:val="003E08FC"/>
  </w:style>
  <w:style w:type="paragraph" w:customStyle="1" w:styleId="B3">
    <w:name w:val="B3"/>
    <w:basedOn w:val="32"/>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Char4">
    <w:name w:val="列出段落 Char"/>
    <w:aliases w:val="List Char,- Bullets Char,?? ?? Char,????? Char,???? Char,リスト段落 Char,Lista1 Char,列出段落1 Char,中等深浅网格 1 - 着色 21 Char,列表段落 Char,R4_bullets Char,列表段落1 Char,—ño’i—Ž Char,¥¡¡¡¡ì¬º¥¹¥È¶ÎÂä Char,ÁÐ³ö¶ÎÂä Char,¥ê¥¹¥È¶ÎÂä Char,Lettre d'introduction Char"/>
    <w:link w:val="aa"/>
    <w:uiPriority w:val="34"/>
    <w:qFormat/>
    <w:locked/>
    <w:rsid w:val="00FA48FC"/>
    <w:rPr>
      <w:rFonts w:ascii="Times New Roman" w:eastAsia="Times New Roman" w:hAnsi="Times New Roman"/>
    </w:rPr>
  </w:style>
  <w:style w:type="paragraph" w:styleId="af1">
    <w:name w:val="Revision"/>
    <w:hidden/>
    <w:uiPriority w:val="99"/>
    <w:semiHidden/>
    <w:rsid w:val="008E0658"/>
    <w:rPr>
      <w:rFonts w:ascii="Times New Roman" w:eastAsia="Times New Roman" w:hAnsi="Times New Roman"/>
    </w:rPr>
  </w:style>
  <w:style w:type="character" w:styleId="af2">
    <w:name w:val="annotation reference"/>
    <w:basedOn w:val="a0"/>
    <w:uiPriority w:val="99"/>
    <w:semiHidden/>
    <w:unhideWhenUsed/>
    <w:rsid w:val="00311C13"/>
    <w:rPr>
      <w:sz w:val="16"/>
      <w:szCs w:val="16"/>
    </w:rPr>
  </w:style>
  <w:style w:type="paragraph" w:styleId="af3">
    <w:name w:val="annotation text"/>
    <w:basedOn w:val="a"/>
    <w:link w:val="Char6"/>
    <w:uiPriority w:val="99"/>
    <w:unhideWhenUsed/>
    <w:rsid w:val="00311C13"/>
  </w:style>
  <w:style w:type="character" w:customStyle="1" w:styleId="Char6">
    <w:name w:val="批注文字 Char"/>
    <w:basedOn w:val="a0"/>
    <w:link w:val="af3"/>
    <w:uiPriority w:val="99"/>
    <w:rsid w:val="00311C13"/>
    <w:rPr>
      <w:rFonts w:ascii="Times New Roman" w:eastAsia="Times New Roman" w:hAnsi="Times New Roman"/>
    </w:rPr>
  </w:style>
  <w:style w:type="paragraph" w:styleId="af4">
    <w:name w:val="annotation subject"/>
    <w:basedOn w:val="af3"/>
    <w:next w:val="af3"/>
    <w:link w:val="Char7"/>
    <w:uiPriority w:val="99"/>
    <w:semiHidden/>
    <w:unhideWhenUsed/>
    <w:rsid w:val="00311C13"/>
    <w:rPr>
      <w:b/>
      <w:bCs/>
    </w:rPr>
  </w:style>
  <w:style w:type="character" w:customStyle="1" w:styleId="Char7">
    <w:name w:val="批注主题 Char"/>
    <w:basedOn w:val="Char6"/>
    <w:link w:val="af4"/>
    <w:uiPriority w:val="99"/>
    <w:semiHidden/>
    <w:rsid w:val="00311C13"/>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288</Words>
  <Characters>1643</Characters>
  <Application>Microsoft Office Word</Application>
  <DocSecurity>0</DocSecurity>
  <Lines>13</Lines>
  <Paragraphs>3</Paragraphs>
  <ScaleCrop>false</ScaleCrop>
  <Company>Huawei Technologies Co.,Ltd.</Company>
  <LinksUpToDate>false</LinksUpToDate>
  <CharactersWithSpaces>1928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Moderator</cp:lastModifiedBy>
  <cp:revision>2</cp:revision>
  <dcterms:created xsi:type="dcterms:W3CDTF">2023-10-13T01:28:00Z</dcterms:created>
  <dcterms:modified xsi:type="dcterms:W3CDTF">2023-10-13T01:28:00Z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(3)Ddnlr4PKhIAhU/NnI/mC91MJs5wzpP3c8M/b4nz4sz46UoecTXRFiP5FTNiHlVsUBV2THSOc
kneg+htc7RvXxEzkJ3xOQM/v4LopjbmRL7pLiBBmBoHQFr17U8cFaUWh08WzbmANPCZa+z33
Sq2SwDbvRAYt0VFtiRMxwKfUw7Lubj7kaM4CvYB+uge4HNRvJGqrM75kNsDrM7I75D5olBHR
z/pPSxFkZvcozb42r3</vt:lpwstr>
  </property>
  <property fmtid="{D5CDD505-2E9C-101B-9397-08002B2CF9AE}" pid="9" name="_2015_ms_pID_725343_00">
    <vt:lpwstr>_2015_ms_pID_725343</vt:lpwstr>
  </property>
  <property fmtid="{D5CDD505-2E9C-101B-9397-08002B2CF9AE}" pid="10" name="_2015_ms_pID_7253431">
    <vt:lpwstr>1qmADoF/aaNNpSaxW8u5eEBrfix2O/l86KH3mE5gnTOpgko14cZCeU
JjJNGXdAxetxNmlh2pXgpd3q0HJpHQCuITHXbSiEjBPEWwSyLiBmhn9rr6GZ/CGRwGY53dVP
zUMQcJ2kzHlysSWNzZ6KhK9aKJ+3RZGZ+rePUj9Mixlins4E6NIMov4v8tGje7sYxL1jZNUH
EZ+/BYnl+2+bLxzL+rMsUNgrEoqyWivjtpCa</vt:lpwstr>
  </property>
  <property fmtid="{D5CDD505-2E9C-101B-9397-08002B2CF9AE}" pid="11" name="_2015_ms_pID_7253431_00">
    <vt:lpwstr>_2015_ms_pID_7253431</vt:lpwstr>
  </property>
  <property fmtid="{D5CDD505-2E9C-101B-9397-08002B2CF9AE}" pid="12" name="_2015_ms_pID_7253432">
    <vt:lpwstr>lA==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1696914320</vt:lpwstr>
  </property>
</Properties>
</file>